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62"/>
        <w:gridCol w:w="2569"/>
        <w:gridCol w:w="4049"/>
      </w:tblGrid>
      <w:tr w:rsidR="007A599F" w:rsidRPr="00DB768B" w:rsidTr="00856F5C">
        <w:trPr>
          <w:trHeight w:val="495"/>
          <w:jc w:val="center"/>
        </w:trPr>
        <w:tc>
          <w:tcPr>
            <w:tcW w:w="859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599F" w:rsidRPr="007A599F" w:rsidRDefault="007A599F" w:rsidP="00DB768B">
            <w:pPr>
              <w:widowControl/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1"/>
              </w:rPr>
              <w:t>2023</w:t>
            </w:r>
            <w:r w:rsidRPr="007A599F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1"/>
              </w:rPr>
              <w:t>年春季学期第</w:t>
            </w:r>
            <w:r w:rsidR="00DB768B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1"/>
              </w:rPr>
              <w:t>二</w:t>
            </w:r>
            <w:r w:rsidRPr="007A599F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1"/>
              </w:rPr>
              <w:t>批研究生课堂教学准入通过名单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widowControl/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开课学院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准入课程名称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矫淑杰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半导体光电探测技术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刘淑娟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材料实验安全技术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董尚利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先进半导体材料及器件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许志武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先进材料焊接创新设计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李卓然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材料连接界面行为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张忠典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材料连接过程测量与控制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乔晓光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材料热力学与动力学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郑</w:t>
            </w:r>
            <w:r w:rsidR="0031553F">
              <w:rPr>
                <w:rFonts w:ascii="Times New Roman" w:eastAsia="仿宋" w:hAnsi="Times New Roman" w:cs="Times New Roman" w:hint="eastAsia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szCs w:val="21"/>
              </w:rPr>
              <w:t>振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材料组织结构与热物性分析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电气学院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隋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电机系统容错技术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电气学院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杨大智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新型电力系统预测技术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电气学院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安群涛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电机系统容错技术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电气学院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罗文晟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数字信号处理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电气学院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Steve Dixon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电磁超声无损检测技术（共建课）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电气学院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Yves Perriard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Brushless Machines and Actuators in Microengineering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（共建课）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韩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帅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无线信道测量与建模专题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杨柱天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电磁空间对抗原理与应用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航天学院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张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刚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航天器高等飞行动力学与控制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航天学院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康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空间新型半导体材料物理性能与器件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航天学院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邢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雷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航天器系统优化设计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航天学院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樊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常微分方程与运动稳定性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航天学院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樊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复杂系统动力学与振动控制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机电学院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高永卓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机器人技术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机电学院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李跃峰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机械制造自动化现代技术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机电学院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李跃峰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传感技术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机电学院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王懋露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表面工程技术及航空航天应用</w:t>
            </w:r>
          </w:p>
        </w:tc>
      </w:tr>
      <w:tr w:rsidR="00856F5C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widowControl/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开课学院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准入课程名称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机电学院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张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鹏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项目管理技术及应用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计算学部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杨洪伟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组合数学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计算学部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江俊君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多媒体技术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计算学部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舒燕君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计算机系统性能评价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建筑学院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刘永鑫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建筑节能设计原理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建筑学院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张甜甜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工程传质学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建筑学院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李同予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中国传统民居形态概论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建筑学院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郭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嵘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规划设计研究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交通学院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李新凯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路面管理系统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交通学院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马宪永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路面动力学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李园园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公共政策分析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怀明云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组织行为学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杨丽娇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公共部门经济学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李龙锁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数理经济学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刘先伟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财务管理理论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阮宏飞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内部控制与公司治理研究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静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内部控制与公司治理研究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吴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迪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经济数学模型与方法</w:t>
            </w:r>
          </w:p>
        </w:tc>
      </w:tr>
      <w:tr w:rsidR="003735C9" w:rsidRPr="007A599F" w:rsidTr="00856F5C">
        <w:trPr>
          <w:trHeight w:val="4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刘鲁宁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IT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技术与组织变革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邵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IT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技术与组织变革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经管学院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杨丽娇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公共管理方法论专题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王天宇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储能技术前沿专题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胡彦伟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储能技术前言专题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维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流动与传热先进数值仿真与测试技术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罗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康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流动与传热先进数值仿真与测试技术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吴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健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能源变革与挑战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高等热力学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张亚宁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高等热力学</w:t>
            </w:r>
          </w:p>
        </w:tc>
      </w:tr>
      <w:tr w:rsidR="00856F5C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widowControl/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开课学院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准入课程名称</w:t>
            </w:r>
          </w:p>
        </w:tc>
      </w:tr>
      <w:tr w:rsidR="003735C9" w:rsidRPr="007A599F" w:rsidTr="00856F5C">
        <w:trPr>
          <w:trHeight w:val="40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易红亮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高等热力学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何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鹏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高等流体力学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丁子敬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高等流体力学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宋彦萍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高等流体力学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吴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健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高等流体力学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维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学术规范及论文写作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周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学术规范及论文写作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杜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巍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学术规范及论文写作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王天宇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能源动力设备研发流程管理</w:t>
            </w:r>
          </w:p>
        </w:tc>
      </w:tr>
      <w:tr w:rsidR="003735C9" w:rsidRPr="007A599F" w:rsidTr="001D49C6">
        <w:trPr>
          <w:trHeight w:hRule="exact" w:val="39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Guene Lougou Bachirou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DB768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高等热流基础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高建民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能源可持续转化工程伦理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人文学院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张月云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数据分析技术</w:t>
            </w:r>
          </w:p>
        </w:tc>
      </w:tr>
      <w:tr w:rsidR="003735C9" w:rsidRPr="007A599F" w:rsidTr="00856F5C">
        <w:trPr>
          <w:trHeight w:hRule="exact" w:val="82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人文学院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伍楠林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《跟单信用证统一惯例》与</w:t>
            </w:r>
          </w:p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信用证法律风险防控研究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人文学院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徐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峰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高级社会统计学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人文学院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关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龙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学术规范及论文写作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生命学院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高文朋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生物医学诊疗前沿交叉新技术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生命学院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刘丕钢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生物学在线资源应用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徐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阳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边值方法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徐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阳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时滞方程数值理论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张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夏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分数阶偏微分方程及其应用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付永强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分数阶偏微分方程及其应用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赵景军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反常扩散问题的数值理论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赵景军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非局部偏微分方程数值方法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王春程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算子半群理论与应用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薛小平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最优传输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边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非光滑最优化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李祝春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集群动力学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盛伟杰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反应扩散方程引论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盛伟杰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索伯列夫空间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史晓冉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代数几何应用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史晓冉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计算代数几何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于四伟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地球物理信号处理</w:t>
            </w:r>
          </w:p>
        </w:tc>
      </w:tr>
      <w:tr w:rsidR="00856F5C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widowControl/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开课学院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准入课程名称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马坚伟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人工智能地球物理反演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苏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颖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生态入侵的建模与分析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方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健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周期抛物方程选讲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89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宋明辉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随机微分方程理论及数值分析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矫贺明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几何分析前沿课题选讲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汪贤超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声学和电磁学的反演理论和方法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汪贤超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数值分析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张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超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空间理论与偏微分方程选讲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爻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数值分析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蒋卫华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时滞反应扩散方程的分支理论和应用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王斯萌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泛函分析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数学学院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科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概率论基础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籍多发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地震学原理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99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满庆鹏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建筑碳排放分析理论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坤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土木工程信号处理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坤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有限单元法（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I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）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A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钟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晶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弹塑性理论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A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贾明明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可恢复功能抗震结构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单宝华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弹塑性理论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B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台双良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工程管理研究方法及论文写作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吕大刚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工程系统安全评估与风险决策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土木学院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Michael Havbro Faber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工程系统安全评估与风险决策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外语学院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刘晓辉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英语科技文献阅读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109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外语学院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董艳焱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英语科技文献阅读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外语学院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韩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巍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科技英语翻译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外语学院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郑淑明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科技英语翻译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外语学院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宋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莉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跨文化交际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物理学院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李伟奇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计算材料物理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医学学院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王广通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纳米医学材料与技术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医学学院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王荣春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极端环境生物学效应与营养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医学学院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侯爱菊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糖脂代谢与功能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仪器学院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刘</w:t>
            </w:r>
            <w:r w:rsidR="0031553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杨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精密控制及智能化</w:t>
            </w:r>
          </w:p>
        </w:tc>
      </w:tr>
      <w:tr w:rsidR="003735C9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szCs w:val="21"/>
              </w:rPr>
              <w:t>118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仪器学院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Andreas Mandelis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C9" w:rsidRPr="0031553F" w:rsidRDefault="003735C9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color w:val="000000"/>
                <w:szCs w:val="21"/>
              </w:rPr>
              <w:t>热波数值求解（共建课）</w:t>
            </w:r>
          </w:p>
        </w:tc>
      </w:tr>
      <w:tr w:rsidR="0031553F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119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郑晓航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材料与化工前沿专题</w:t>
            </w:r>
          </w:p>
        </w:tc>
      </w:tr>
      <w:tr w:rsidR="00856F5C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widowControl/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开课学院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5C" w:rsidRPr="0031553F" w:rsidRDefault="00856F5C" w:rsidP="00856F5C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31553F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准入课程名称</w:t>
            </w:r>
          </w:p>
        </w:tc>
      </w:tr>
      <w:tr w:rsidR="0031553F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刘紫航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材料化学与物理</w:t>
            </w:r>
          </w:p>
        </w:tc>
      </w:tr>
      <w:tr w:rsidR="0031553F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姚蔚然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53F" w:rsidRPr="0031553F" w:rsidRDefault="0031553F" w:rsidP="0031553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人工智能产业前沿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谢国俊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污水低碳处理与绿色资源化技术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程昆林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氢能利用与多能互补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于永生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材料化工前沿与进展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秦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江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氢能原理与技术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李达鑫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航空航天新材料及其性能评价技术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唐井峰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航空发动机先进控制技术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毛雅春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材料与化工前沿专题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129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刘欢鹏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零碳能源动力技术与装备</w:t>
            </w:r>
          </w:p>
        </w:tc>
      </w:tr>
      <w:tr w:rsidR="003D3C7D" w:rsidRPr="007A599F" w:rsidTr="00856F5C">
        <w:trPr>
          <w:trHeight w:hRule="exact" w:val="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130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卓工学院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何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</w:t>
            </w: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鹏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C7D" w:rsidRPr="0031553F" w:rsidRDefault="003D3C7D" w:rsidP="003D3C7D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31553F">
              <w:rPr>
                <w:rFonts w:ascii="Times New Roman" w:eastAsia="仿宋" w:hAnsi="Times New Roman" w:cs="Times New Roman" w:hint="eastAsia"/>
                <w:szCs w:val="21"/>
              </w:rPr>
              <w:t>发动机结构动力学</w:t>
            </w:r>
          </w:p>
        </w:tc>
      </w:tr>
    </w:tbl>
    <w:p w:rsidR="00C03B0D" w:rsidRPr="00495C0C" w:rsidRDefault="00C03B0D" w:rsidP="009B5BDE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03B0D" w:rsidRPr="00495C0C" w:rsidSect="007A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9A" w:rsidRDefault="00F3199A" w:rsidP="00436F54">
      <w:r>
        <w:separator/>
      </w:r>
    </w:p>
  </w:endnote>
  <w:endnote w:type="continuationSeparator" w:id="0">
    <w:p w:rsidR="00F3199A" w:rsidRDefault="00F3199A" w:rsidP="0043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9A" w:rsidRDefault="00F3199A" w:rsidP="00436F54">
      <w:r>
        <w:separator/>
      </w:r>
    </w:p>
  </w:footnote>
  <w:footnote w:type="continuationSeparator" w:id="0">
    <w:p w:rsidR="00F3199A" w:rsidRDefault="00F3199A" w:rsidP="00436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E5"/>
    <w:rsid w:val="00065F4E"/>
    <w:rsid w:val="001D49C6"/>
    <w:rsid w:val="00225F28"/>
    <w:rsid w:val="0031553F"/>
    <w:rsid w:val="003735C9"/>
    <w:rsid w:val="003D3C7D"/>
    <w:rsid w:val="003E2E6B"/>
    <w:rsid w:val="00436F54"/>
    <w:rsid w:val="00495C0C"/>
    <w:rsid w:val="004C1CDA"/>
    <w:rsid w:val="004D558A"/>
    <w:rsid w:val="00557C0D"/>
    <w:rsid w:val="00565E19"/>
    <w:rsid w:val="00652A0F"/>
    <w:rsid w:val="00673C5D"/>
    <w:rsid w:val="00755472"/>
    <w:rsid w:val="007A599F"/>
    <w:rsid w:val="007C76E1"/>
    <w:rsid w:val="008324E5"/>
    <w:rsid w:val="00840A58"/>
    <w:rsid w:val="00856F5C"/>
    <w:rsid w:val="008F0DD3"/>
    <w:rsid w:val="009B5BDE"/>
    <w:rsid w:val="009F190E"/>
    <w:rsid w:val="00B21AB7"/>
    <w:rsid w:val="00B81A32"/>
    <w:rsid w:val="00BB601F"/>
    <w:rsid w:val="00C03B0D"/>
    <w:rsid w:val="00C806AB"/>
    <w:rsid w:val="00DB768B"/>
    <w:rsid w:val="00DC3048"/>
    <w:rsid w:val="00E757C3"/>
    <w:rsid w:val="00EA4393"/>
    <w:rsid w:val="00F3199A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8309CC-32A8-439E-82C1-D06A811C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F54"/>
    <w:rPr>
      <w:sz w:val="18"/>
      <w:szCs w:val="18"/>
    </w:rPr>
  </w:style>
  <w:style w:type="paragraph" w:customStyle="1" w:styleId="Default">
    <w:name w:val="Default"/>
    <w:rsid w:val="00436F54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Body Text"/>
    <w:basedOn w:val="a"/>
    <w:link w:val="1"/>
    <w:uiPriority w:val="1"/>
    <w:qFormat/>
    <w:rsid w:val="00755472"/>
    <w:pPr>
      <w:autoSpaceDE w:val="0"/>
      <w:autoSpaceDN w:val="0"/>
      <w:jc w:val="left"/>
    </w:pPr>
    <w:rPr>
      <w:rFonts w:ascii="方正仿宋简体" w:eastAsia="方正仿宋简体" w:hAnsi="方正仿宋简体" w:cs="方正仿宋简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uiPriority w:val="99"/>
    <w:semiHidden/>
    <w:rsid w:val="00755472"/>
  </w:style>
  <w:style w:type="character" w:customStyle="1" w:styleId="1">
    <w:name w:val="正文文本 字符1"/>
    <w:link w:val="a7"/>
    <w:uiPriority w:val="1"/>
    <w:qFormat/>
    <w:rsid w:val="00755472"/>
    <w:rPr>
      <w:rFonts w:ascii="方正仿宋简体" w:eastAsia="方正仿宋简体" w:hAnsi="方正仿宋简体" w:cs="方正仿宋简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485</Words>
  <Characters>2771</Characters>
  <Application>Microsoft Office Word</Application>
  <DocSecurity>0</DocSecurity>
  <Lines>23</Lines>
  <Paragraphs>6</Paragraphs>
  <ScaleCrop>false</ScaleCrop>
  <Company>HIT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2023-05-31T00:37:00Z</dcterms:created>
  <dcterms:modified xsi:type="dcterms:W3CDTF">2023-05-31T00:57:00Z</dcterms:modified>
</cp:coreProperties>
</file>